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F6BF" w14:textId="77777777" w:rsidR="00BF4EE6" w:rsidRPr="00A122B6" w:rsidRDefault="00BF4EE6" w:rsidP="00BF4EE6">
      <w:pPr>
        <w:pStyle w:val="Cmsor2"/>
        <w:jc w:val="center"/>
        <w:rPr>
          <w:sz w:val="22"/>
          <w:szCs w:val="20"/>
        </w:rPr>
      </w:pPr>
      <w:bookmarkStart w:id="0" w:name="_GoBack"/>
      <w:bookmarkEnd w:id="0"/>
      <w:r w:rsidRPr="00A122B6">
        <w:rPr>
          <w:sz w:val="22"/>
          <w:szCs w:val="20"/>
        </w:rPr>
        <w:t>ADATKEZELÉSI HOZZÁJÁRULÁS</w:t>
      </w:r>
    </w:p>
    <w:p w14:paraId="7AD3D3A0" w14:textId="77777777" w:rsidR="00BF4EE6" w:rsidRPr="00852374" w:rsidRDefault="00BF4EE6" w:rsidP="00BF4EE6">
      <w:pPr>
        <w:tabs>
          <w:tab w:val="left" w:pos="3907"/>
        </w:tabs>
        <w:jc w:val="both"/>
        <w:rPr>
          <w:sz w:val="18"/>
        </w:rPr>
      </w:pPr>
      <w:r w:rsidRPr="00852374">
        <w:rPr>
          <w:sz w:val="18"/>
        </w:rPr>
        <w:tab/>
      </w:r>
    </w:p>
    <w:p w14:paraId="2B6AA3F4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>A 2018. május 25.-től közvetlenül és kötelezően alkalmazandó, a személyes adatok védelméről és kezeléséről szóló Európai Uniós általános adatvédelmi rendelet (GDPR) alapján természetes személy személyes adatai kizárólag az érintett természetes személy kifejezett, írásbeli önkéntes hozzájárulása esetén kezelhetők.</w:t>
      </w:r>
    </w:p>
    <w:p w14:paraId="352080D0" w14:textId="77777777" w:rsidR="00BF4EE6" w:rsidRPr="00740733" w:rsidRDefault="00BF4EE6" w:rsidP="00BF4EE6">
      <w:pPr>
        <w:jc w:val="both"/>
        <w:rPr>
          <w:lang w:val="hu-HU"/>
        </w:rPr>
      </w:pPr>
    </w:p>
    <w:p w14:paraId="3AFA75BE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>Tájékoztatjuk, hogy az eljárás kapcsán Társaságunk a tudomására jutott, feldolgozott személyes adatokat a személyes adatok védelmére vonatkozó hatályos jogszabályi előírásoknak megfelelően, így különösen az alábbiak szerint kezeli:</w:t>
      </w:r>
    </w:p>
    <w:p w14:paraId="3583CD1F" w14:textId="77777777" w:rsidR="00BF4EE6" w:rsidRPr="00740733" w:rsidRDefault="00BF4EE6" w:rsidP="00BF4EE6">
      <w:pPr>
        <w:jc w:val="both"/>
        <w:rPr>
          <w:lang w:val="hu-HU"/>
        </w:rPr>
      </w:pPr>
    </w:p>
    <w:p w14:paraId="1C60E299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>(a) az információs önrendelkezési jogról és az információszabadságról szóló 2011. évi CXII. törvény mindenkor hatályos rendelkezéseinek,</w:t>
      </w:r>
    </w:p>
    <w:p w14:paraId="4BE1D43C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 xml:space="preserve">(b) a Nemzeti Adatvédelmi és Információszabadság Hatóság, illetve az 95/46/EK irányelv 29. cikke alapján létrehozott adatvédelmi munkacsoport ajánlásainak, iránymutatásainak, határozatainak, </w:t>
      </w:r>
    </w:p>
    <w:p w14:paraId="3197D4AB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 xml:space="preserve">(c) a 2016/679/EU számon meghozott EU Általános Adatvédelmi Rendelet (General Data </w:t>
      </w:r>
      <w:proofErr w:type="spellStart"/>
      <w:r w:rsidRPr="00740733">
        <w:rPr>
          <w:lang w:val="hu-HU"/>
        </w:rPr>
        <w:t>Protection</w:t>
      </w:r>
      <w:proofErr w:type="spellEnd"/>
      <w:r w:rsidRPr="00740733">
        <w:rPr>
          <w:lang w:val="hu-HU"/>
        </w:rPr>
        <w:t xml:space="preserve"> </w:t>
      </w:r>
      <w:proofErr w:type="spellStart"/>
      <w:r w:rsidRPr="00740733">
        <w:rPr>
          <w:lang w:val="hu-HU"/>
        </w:rPr>
        <w:t>Regulation</w:t>
      </w:r>
      <w:proofErr w:type="spellEnd"/>
      <w:r w:rsidRPr="00740733">
        <w:rPr>
          <w:lang w:val="hu-HU"/>
        </w:rPr>
        <w:t>, GDPR) rendelkezéseinek</w:t>
      </w:r>
    </w:p>
    <w:p w14:paraId="28C679EA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 xml:space="preserve">(d) egyéb kapcsolódó hatályos jogszabályoknak eleget téve. </w:t>
      </w:r>
    </w:p>
    <w:p w14:paraId="613FDF05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>(A személyes adatok védelmére vonatkozó jogszabályi előírások és egyéb releváns ajánlások a továbbiakban összefoglalóan "Adatvédelmi előírások".)</w:t>
      </w:r>
    </w:p>
    <w:p w14:paraId="6A5BBAED" w14:textId="77777777" w:rsidR="00BF4EE6" w:rsidRPr="00740733" w:rsidRDefault="00BF4EE6" w:rsidP="00BF4EE6">
      <w:pPr>
        <w:jc w:val="both"/>
        <w:rPr>
          <w:lang w:val="hu-HU"/>
        </w:rPr>
      </w:pPr>
    </w:p>
    <w:p w14:paraId="5C1EF674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 xml:space="preserve">Kérjük, hogy az adatkezelés részletes módját a </w:t>
      </w:r>
      <w:hyperlink r:id="rId7" w:history="1">
        <w:r w:rsidRPr="00740733">
          <w:rPr>
            <w:rStyle w:val="Hiperhivatkozs"/>
            <w:lang w:val="hu-HU"/>
          </w:rPr>
          <w:t>www.fgsz.hu</w:t>
        </w:r>
      </w:hyperlink>
      <w:r w:rsidRPr="00740733">
        <w:rPr>
          <w:lang w:val="hu-HU"/>
        </w:rPr>
        <w:t xml:space="preserve"> linken elérhető </w:t>
      </w:r>
      <w:r w:rsidRPr="00740733">
        <w:rPr>
          <w:b/>
          <w:lang w:val="hu-HU"/>
        </w:rPr>
        <w:t>Adatkezelési Tájékoztató</w:t>
      </w:r>
      <w:r w:rsidRPr="00740733">
        <w:rPr>
          <w:lang w:val="hu-HU"/>
        </w:rPr>
        <w:t xml:space="preserve"> elolvasásával ismerje meg, majd </w:t>
      </w:r>
    </w:p>
    <w:p w14:paraId="2AE1B09C" w14:textId="77777777" w:rsidR="00BF4EE6" w:rsidRPr="00740733" w:rsidRDefault="00BF4EE6" w:rsidP="00BF4EE6">
      <w:pPr>
        <w:pStyle w:val="Listaszerbekezds"/>
        <w:numPr>
          <w:ilvl w:val="0"/>
          <w:numId w:val="2"/>
        </w:numPr>
        <w:spacing w:line="240" w:lineRule="auto"/>
        <w:contextualSpacing/>
        <w:jc w:val="both"/>
        <w:rPr>
          <w:lang w:val="hu-HU"/>
        </w:rPr>
      </w:pPr>
      <w:r w:rsidRPr="00740733">
        <w:rPr>
          <w:lang w:val="hu-HU"/>
        </w:rPr>
        <w:t xml:space="preserve">a megfelelő négyzet beikszelésével igazolja a megismerését és elfogadását, és </w:t>
      </w:r>
    </w:p>
    <w:p w14:paraId="2F411CCD" w14:textId="77777777" w:rsidR="00BF4EE6" w:rsidRPr="00740733" w:rsidRDefault="00BF4EE6" w:rsidP="00BF4EE6">
      <w:pPr>
        <w:pStyle w:val="Listaszerbekezds"/>
        <w:numPr>
          <w:ilvl w:val="0"/>
          <w:numId w:val="2"/>
        </w:numPr>
        <w:spacing w:line="240" w:lineRule="auto"/>
        <w:contextualSpacing/>
        <w:jc w:val="both"/>
        <w:rPr>
          <w:lang w:val="hu-HU"/>
        </w:rPr>
      </w:pPr>
      <w:r w:rsidRPr="00740733">
        <w:rPr>
          <w:lang w:val="hu-HU"/>
        </w:rPr>
        <w:t>ezt követően – a megfelelő négyzet beikszelésével – nyilatkozzon arról is, hogy a tájékoztató alapján a személyes adatai kezeléséhez hozzájárul-e.</w:t>
      </w:r>
    </w:p>
    <w:p w14:paraId="6FFAACED" w14:textId="77777777" w:rsidR="00BF4EE6" w:rsidRPr="00740733" w:rsidRDefault="00BF4EE6" w:rsidP="00BF4EE6">
      <w:pPr>
        <w:jc w:val="both"/>
        <w:rPr>
          <w:sz w:val="18"/>
          <w:lang w:val="hu-HU"/>
        </w:rPr>
      </w:pPr>
    </w:p>
    <w:p w14:paraId="7EC8F2BC" w14:textId="77777777" w:rsidR="00BF4EE6" w:rsidRPr="00740733" w:rsidRDefault="00BF4EE6" w:rsidP="00BF4EE6">
      <w:pPr>
        <w:jc w:val="both"/>
        <w:rPr>
          <w:lang w:val="hu-HU"/>
        </w:rPr>
      </w:pPr>
    </w:p>
    <w:p w14:paraId="7E151333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b/>
          <w:lang w:val="hu-HU"/>
        </w:rPr>
        <w:t>Felhívjuk szíves figyelmét, hogy amennyiben az Adatkezelési Tájékoztatót nem fogadja el és/vagy a kifejezett hozzájárulását nem adja meg, a kapcsolattartás rajtunk kívülálló okból ellehetetlenülhet</w:t>
      </w:r>
      <w:r w:rsidRPr="00740733">
        <w:rPr>
          <w:lang w:val="hu-HU"/>
        </w:rPr>
        <w:t xml:space="preserve">. </w:t>
      </w:r>
    </w:p>
    <w:p w14:paraId="098E83F1" w14:textId="77777777" w:rsidR="00BF4EE6" w:rsidRPr="00740733" w:rsidRDefault="00BF4EE6" w:rsidP="00BF4EE6">
      <w:pPr>
        <w:jc w:val="both"/>
        <w:rPr>
          <w:lang w:val="hu-HU"/>
        </w:rPr>
      </w:pPr>
    </w:p>
    <w:p w14:paraId="3B686421" w14:textId="77777777" w:rsidR="00BF4EE6" w:rsidRPr="00740733" w:rsidRDefault="00BF4EE6" w:rsidP="00BF4EE6">
      <w:pPr>
        <w:jc w:val="both"/>
        <w:rPr>
          <w:lang w:val="hu-HU"/>
        </w:rPr>
      </w:pPr>
    </w:p>
    <w:p w14:paraId="2ED62CF1" w14:textId="77777777" w:rsidR="00BF4EE6" w:rsidRPr="00740733" w:rsidRDefault="00BF4EE6" w:rsidP="00BF4EE6">
      <w:pPr>
        <w:pStyle w:val="Cmsor2"/>
        <w:jc w:val="center"/>
        <w:rPr>
          <w:sz w:val="20"/>
          <w:szCs w:val="20"/>
          <w:lang w:val="hu-HU"/>
        </w:rPr>
      </w:pPr>
      <w:r w:rsidRPr="00740733">
        <w:rPr>
          <w:sz w:val="20"/>
          <w:szCs w:val="20"/>
          <w:lang w:val="hu-HU"/>
        </w:rPr>
        <w:t>NYILATKOZAT</w:t>
      </w:r>
    </w:p>
    <w:p w14:paraId="6986E30E" w14:textId="77777777" w:rsidR="00BF4EE6" w:rsidRPr="00740733" w:rsidRDefault="00BF4EE6" w:rsidP="00BF4EE6">
      <w:pPr>
        <w:jc w:val="center"/>
        <w:rPr>
          <w:b/>
          <w:lang w:val="hu-HU"/>
        </w:rPr>
      </w:pPr>
    </w:p>
    <w:p w14:paraId="76C17131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>Személyes adatok:</w:t>
      </w:r>
    </w:p>
    <w:p w14:paraId="76204E39" w14:textId="77777777" w:rsidR="00BF4EE6" w:rsidRPr="00740733" w:rsidRDefault="00BF4EE6" w:rsidP="00BF4EE6">
      <w:pPr>
        <w:spacing w:line="360" w:lineRule="auto"/>
        <w:ind w:left="2124"/>
        <w:jc w:val="both"/>
        <w:rPr>
          <w:lang w:val="hu-HU"/>
        </w:rPr>
      </w:pPr>
      <w:r w:rsidRPr="00740733">
        <w:rPr>
          <w:lang w:val="hu-HU"/>
        </w:rPr>
        <w:t xml:space="preserve">Név: </w:t>
      </w:r>
      <w:r w:rsidRPr="00740733">
        <w:rPr>
          <w:lang w:val="hu-HU"/>
        </w:rPr>
        <w:tab/>
      </w:r>
      <w:r w:rsidRPr="00740733">
        <w:rPr>
          <w:lang w:val="hu-HU"/>
        </w:rPr>
        <w:tab/>
      </w:r>
    </w:p>
    <w:p w14:paraId="5065D06D" w14:textId="77777777" w:rsidR="00BF4EE6" w:rsidRPr="00740733" w:rsidRDefault="00BF4EE6" w:rsidP="00BF4EE6">
      <w:pPr>
        <w:spacing w:line="360" w:lineRule="auto"/>
        <w:ind w:left="2124"/>
        <w:jc w:val="both"/>
        <w:rPr>
          <w:lang w:val="hu-HU"/>
        </w:rPr>
      </w:pPr>
      <w:r w:rsidRPr="00740733">
        <w:rPr>
          <w:lang w:val="hu-HU"/>
        </w:rPr>
        <w:t xml:space="preserve">e-mail cím: </w:t>
      </w:r>
      <w:r w:rsidRPr="00740733">
        <w:rPr>
          <w:lang w:val="hu-HU"/>
        </w:rPr>
        <w:tab/>
      </w:r>
    </w:p>
    <w:p w14:paraId="6CF9B8D7" w14:textId="77777777" w:rsidR="00BF4EE6" w:rsidRPr="00740733" w:rsidRDefault="00BF4EE6" w:rsidP="00BF4EE6">
      <w:pPr>
        <w:ind w:left="1416" w:firstLine="708"/>
        <w:jc w:val="both"/>
        <w:rPr>
          <w:lang w:val="hu-HU"/>
        </w:rPr>
      </w:pPr>
      <w:r w:rsidRPr="00740733">
        <w:rPr>
          <w:lang w:val="hu-HU"/>
        </w:rPr>
        <w:t xml:space="preserve">telefonszám: </w:t>
      </w:r>
      <w:r w:rsidRPr="00740733">
        <w:rPr>
          <w:lang w:val="hu-HU"/>
        </w:rPr>
        <w:tab/>
      </w:r>
    </w:p>
    <w:p w14:paraId="433508BD" w14:textId="77777777" w:rsidR="00BF4EE6" w:rsidRPr="00740733" w:rsidRDefault="00BF4EE6" w:rsidP="00BF4EE6">
      <w:pPr>
        <w:rPr>
          <w:b/>
          <w:lang w:val="hu-HU"/>
        </w:rPr>
      </w:pPr>
      <w:r w:rsidRPr="00740733">
        <w:rPr>
          <w:b/>
          <w:lang w:val="hu-HU"/>
        </w:rPr>
        <w:t>1)</w:t>
      </w:r>
    </w:p>
    <w:p w14:paraId="649D2595" w14:textId="77777777" w:rsidR="00BF4EE6" w:rsidRPr="00740733" w:rsidRDefault="00BF4EE6" w:rsidP="00BF4EE6">
      <w:pPr>
        <w:jc w:val="both"/>
        <w:rPr>
          <w:b/>
          <w:lang w:val="hu-HU"/>
        </w:rPr>
      </w:pPr>
      <w:r w:rsidRPr="00740733">
        <w:rPr>
          <w:rFonts w:eastAsia="MS Gothic" w:hAnsi="MS Gothic"/>
          <w:b/>
          <w:lang w:val="hu-HU"/>
        </w:rPr>
        <w:t>☐</w:t>
      </w:r>
      <w:r w:rsidRPr="00740733">
        <w:rPr>
          <w:b/>
          <w:lang w:val="hu-HU"/>
        </w:rPr>
        <w:t xml:space="preserve"> Az FGSZ Zrt. Adatkezelési Tájékoztatóját megismertem és kifejezetten elfogadom.</w:t>
      </w:r>
    </w:p>
    <w:p w14:paraId="7BB7A6AF" w14:textId="77777777" w:rsidR="00BF4EE6" w:rsidRPr="00740733" w:rsidRDefault="00BF4EE6" w:rsidP="00BF4EE6">
      <w:pPr>
        <w:jc w:val="both"/>
        <w:rPr>
          <w:b/>
          <w:lang w:val="hu-HU"/>
        </w:rPr>
      </w:pPr>
      <w:r w:rsidRPr="00740733">
        <w:rPr>
          <w:rFonts w:eastAsia="MS Gothic" w:hAnsi="MS Gothic"/>
          <w:b/>
          <w:lang w:val="hu-HU"/>
        </w:rPr>
        <w:t>☐</w:t>
      </w:r>
      <w:r w:rsidRPr="00740733">
        <w:rPr>
          <w:b/>
          <w:lang w:val="hu-HU"/>
        </w:rPr>
        <w:t xml:space="preserve"> Az FGSZ Zrt. Adatkezelési Tájékoztatóját nem elfogadom el.</w:t>
      </w:r>
    </w:p>
    <w:p w14:paraId="4F827472" w14:textId="77777777" w:rsidR="00BF4EE6" w:rsidRPr="00740733" w:rsidRDefault="00BF4EE6" w:rsidP="00BF4EE6">
      <w:pPr>
        <w:jc w:val="both"/>
        <w:rPr>
          <w:b/>
          <w:lang w:val="hu-HU"/>
        </w:rPr>
      </w:pPr>
    </w:p>
    <w:p w14:paraId="5ABA1068" w14:textId="77777777" w:rsidR="00BF4EE6" w:rsidRPr="00740733" w:rsidRDefault="00BF4EE6" w:rsidP="00BF4EE6">
      <w:pPr>
        <w:jc w:val="both"/>
        <w:rPr>
          <w:lang w:val="hu-HU"/>
        </w:rPr>
      </w:pPr>
    </w:p>
    <w:p w14:paraId="2F143B33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lastRenderedPageBreak/>
        <w:t xml:space="preserve">Adatkezeléssel érintett eljárás:  Szerbiából Magyarországra irányuló gázszállítási kapacitás kötelező érvényű </w:t>
      </w:r>
      <w:r>
        <w:rPr>
          <w:lang w:val="hu-HU"/>
        </w:rPr>
        <w:t>O</w:t>
      </w:r>
      <w:r w:rsidRPr="00740733">
        <w:rPr>
          <w:lang w:val="hu-HU"/>
        </w:rPr>
        <w:t xml:space="preserve">pen </w:t>
      </w:r>
      <w:proofErr w:type="spellStart"/>
      <w:r>
        <w:rPr>
          <w:lang w:val="hu-HU"/>
        </w:rPr>
        <w:t>S</w:t>
      </w:r>
      <w:r w:rsidRPr="00740733">
        <w:rPr>
          <w:lang w:val="hu-HU"/>
        </w:rPr>
        <w:t>eason</w:t>
      </w:r>
      <w:proofErr w:type="spellEnd"/>
      <w:r w:rsidRPr="00740733">
        <w:rPr>
          <w:lang w:val="hu-HU"/>
        </w:rPr>
        <w:t xml:space="preserve"> eljárás</w:t>
      </w:r>
      <w:r>
        <w:rPr>
          <w:lang w:val="hu-HU"/>
        </w:rPr>
        <w:t>.</w:t>
      </w:r>
    </w:p>
    <w:p w14:paraId="362FF011" w14:textId="77777777" w:rsidR="00BF4EE6" w:rsidRPr="00740733" w:rsidRDefault="00BF4EE6" w:rsidP="00BF4EE6">
      <w:pPr>
        <w:jc w:val="both"/>
        <w:rPr>
          <w:lang w:val="hu-HU"/>
        </w:rPr>
      </w:pPr>
    </w:p>
    <w:p w14:paraId="68197C2A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>Adatkezelés célja: az eljárásban való részvétel, a kapcsolattartás lehetővé tétele</w:t>
      </w:r>
      <w:r w:rsidRPr="00740733">
        <w:rPr>
          <w:lang w:val="hu-HU"/>
        </w:rPr>
        <w:tab/>
      </w:r>
      <w:r w:rsidRPr="00740733">
        <w:rPr>
          <w:lang w:val="hu-HU"/>
        </w:rPr>
        <w:tab/>
      </w:r>
    </w:p>
    <w:p w14:paraId="34BD35BE" w14:textId="77777777" w:rsidR="00BF4EE6" w:rsidRPr="00740733" w:rsidRDefault="00BF4EE6" w:rsidP="00BF4EE6">
      <w:pPr>
        <w:jc w:val="both"/>
        <w:rPr>
          <w:lang w:val="hu-HU"/>
        </w:rPr>
      </w:pPr>
    </w:p>
    <w:p w14:paraId="59C395BC" w14:textId="77777777" w:rsidR="00BF4EE6" w:rsidRPr="00740733" w:rsidRDefault="00BF4EE6" w:rsidP="00BF4EE6">
      <w:pPr>
        <w:jc w:val="both"/>
        <w:rPr>
          <w:b/>
          <w:lang w:val="hu-HU"/>
        </w:rPr>
      </w:pPr>
      <w:r w:rsidRPr="00740733">
        <w:rPr>
          <w:b/>
          <w:lang w:val="hu-HU"/>
        </w:rPr>
        <w:t>2)</w:t>
      </w:r>
    </w:p>
    <w:p w14:paraId="3F5433B9" w14:textId="77777777" w:rsidR="00BF4EE6" w:rsidRPr="00740733" w:rsidRDefault="00BF4EE6" w:rsidP="00BF4EE6">
      <w:pPr>
        <w:tabs>
          <w:tab w:val="left" w:pos="284"/>
        </w:tabs>
        <w:jc w:val="both"/>
        <w:rPr>
          <w:b/>
          <w:lang w:val="hu-HU"/>
        </w:rPr>
      </w:pPr>
      <w:r w:rsidRPr="00740733">
        <w:rPr>
          <w:rFonts w:eastAsia="MS Gothic" w:hAnsi="MS Gothic"/>
          <w:b/>
          <w:lang w:val="hu-HU"/>
        </w:rPr>
        <w:t>☐</w:t>
      </w:r>
      <w:r w:rsidRPr="00740733">
        <w:rPr>
          <w:b/>
          <w:lang w:val="hu-HU"/>
        </w:rPr>
        <w:tab/>
        <w:t>Kifejezetten, önkéntesen és egyértelműen hozzájárulok fenti adataim fenti célból történő</w:t>
      </w:r>
      <w:r w:rsidRPr="00740733">
        <w:rPr>
          <w:b/>
          <w:lang w:val="hu-HU"/>
        </w:rPr>
        <w:tab/>
        <w:t xml:space="preserve">rögzítéséhez és </w:t>
      </w:r>
      <w:r w:rsidRPr="00740733">
        <w:rPr>
          <w:b/>
          <w:lang w:val="hu-HU"/>
        </w:rPr>
        <w:tab/>
        <w:t>kezeléséhez.</w:t>
      </w:r>
    </w:p>
    <w:p w14:paraId="1C5125AA" w14:textId="77777777" w:rsidR="00BF4EE6" w:rsidRPr="00740733" w:rsidRDefault="00BF4EE6" w:rsidP="00BF4EE6">
      <w:pPr>
        <w:jc w:val="both"/>
        <w:rPr>
          <w:b/>
          <w:lang w:val="hu-HU"/>
        </w:rPr>
      </w:pPr>
      <w:r w:rsidRPr="00740733">
        <w:rPr>
          <w:rFonts w:eastAsia="MS Gothic" w:hAnsi="Segoe UI Symbol"/>
          <w:b/>
          <w:lang w:val="hu-HU"/>
        </w:rPr>
        <w:t>☐</w:t>
      </w:r>
      <w:r w:rsidRPr="00740733">
        <w:rPr>
          <w:b/>
          <w:lang w:val="hu-HU"/>
        </w:rPr>
        <w:t xml:space="preserve"> A fenti adataim rögzítéséhez és kezeléséhez nem járulok hozzá.</w:t>
      </w:r>
    </w:p>
    <w:p w14:paraId="701E9BFC" w14:textId="77777777" w:rsidR="00BF4EE6" w:rsidRPr="00740733" w:rsidRDefault="00BF4EE6" w:rsidP="00BF4EE6">
      <w:pPr>
        <w:jc w:val="both"/>
        <w:rPr>
          <w:lang w:val="hu-HU"/>
        </w:rPr>
      </w:pPr>
    </w:p>
    <w:p w14:paraId="6152F959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>Tudomásom van arról, hogy ezt a hozzájárulásomat bármikor visszavonhatom.</w:t>
      </w:r>
    </w:p>
    <w:p w14:paraId="4734AD43" w14:textId="77777777" w:rsidR="00BF4EE6" w:rsidRPr="00740733" w:rsidRDefault="00BF4EE6" w:rsidP="00BF4EE6">
      <w:pPr>
        <w:jc w:val="both"/>
        <w:rPr>
          <w:lang w:val="hu-HU"/>
        </w:rPr>
      </w:pPr>
    </w:p>
    <w:p w14:paraId="4AE7CCB0" w14:textId="77777777" w:rsidR="00BF4EE6" w:rsidRPr="00740733" w:rsidRDefault="00BF4EE6" w:rsidP="00BF4EE6">
      <w:pPr>
        <w:jc w:val="both"/>
        <w:rPr>
          <w:lang w:val="hu-HU"/>
        </w:rPr>
      </w:pPr>
    </w:p>
    <w:p w14:paraId="39A4649D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>Kelt: ……………………</w:t>
      </w:r>
      <w:proofErr w:type="gramStart"/>
      <w:r w:rsidRPr="00740733">
        <w:rPr>
          <w:lang w:val="hu-HU"/>
        </w:rPr>
        <w:t>…….</w:t>
      </w:r>
      <w:proofErr w:type="gramEnd"/>
      <w:r w:rsidRPr="00740733">
        <w:rPr>
          <w:lang w:val="hu-HU"/>
        </w:rPr>
        <w:t>.</w:t>
      </w:r>
    </w:p>
    <w:p w14:paraId="72B4AB5B" w14:textId="77777777" w:rsidR="00BF4EE6" w:rsidRPr="00740733" w:rsidRDefault="00BF4EE6" w:rsidP="00BF4EE6">
      <w:pPr>
        <w:jc w:val="both"/>
        <w:rPr>
          <w:lang w:val="hu-HU"/>
        </w:rPr>
      </w:pPr>
    </w:p>
    <w:p w14:paraId="181EB779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ab/>
      </w:r>
      <w:r w:rsidRPr="00740733">
        <w:rPr>
          <w:lang w:val="hu-HU"/>
        </w:rPr>
        <w:tab/>
      </w:r>
      <w:r w:rsidRPr="00740733">
        <w:rPr>
          <w:lang w:val="hu-HU"/>
        </w:rPr>
        <w:tab/>
      </w:r>
      <w:r w:rsidRPr="00740733">
        <w:rPr>
          <w:lang w:val="hu-HU"/>
        </w:rPr>
        <w:tab/>
      </w:r>
      <w:r w:rsidRPr="00740733">
        <w:rPr>
          <w:lang w:val="hu-HU"/>
        </w:rPr>
        <w:tab/>
        <w:t>Aláírás:</w:t>
      </w:r>
    </w:p>
    <w:p w14:paraId="6D7168B5" w14:textId="77777777" w:rsidR="00BF4EE6" w:rsidRPr="00740733" w:rsidRDefault="00BF4EE6" w:rsidP="00BF4EE6">
      <w:pPr>
        <w:jc w:val="both"/>
        <w:rPr>
          <w:lang w:val="hu-HU"/>
        </w:rPr>
      </w:pPr>
    </w:p>
    <w:p w14:paraId="32CADA18" w14:textId="77777777" w:rsidR="00BF4EE6" w:rsidRPr="00740733" w:rsidRDefault="00BF4EE6" w:rsidP="00BF4EE6">
      <w:pPr>
        <w:jc w:val="both"/>
        <w:rPr>
          <w:lang w:val="hu-HU"/>
        </w:rPr>
      </w:pPr>
      <w:r w:rsidRPr="00740733">
        <w:rPr>
          <w:lang w:val="hu-HU"/>
        </w:rPr>
        <w:tab/>
      </w:r>
      <w:r w:rsidRPr="00740733">
        <w:rPr>
          <w:lang w:val="hu-HU"/>
        </w:rPr>
        <w:tab/>
      </w:r>
      <w:r w:rsidRPr="00740733">
        <w:rPr>
          <w:lang w:val="hu-HU"/>
        </w:rPr>
        <w:tab/>
      </w:r>
      <w:r w:rsidRPr="00740733">
        <w:rPr>
          <w:lang w:val="hu-HU"/>
        </w:rPr>
        <w:tab/>
      </w:r>
      <w:r w:rsidRPr="00740733">
        <w:rPr>
          <w:lang w:val="hu-HU"/>
        </w:rPr>
        <w:tab/>
      </w:r>
      <w:r w:rsidRPr="00740733">
        <w:rPr>
          <w:lang w:val="hu-HU"/>
        </w:rPr>
        <w:tab/>
      </w:r>
      <w:r w:rsidRPr="00740733">
        <w:rPr>
          <w:lang w:val="hu-HU"/>
        </w:rPr>
        <w:tab/>
      </w:r>
    </w:p>
    <w:tbl>
      <w:tblPr>
        <w:tblW w:w="3544" w:type="dxa"/>
        <w:tblInd w:w="59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F4EE6" w:rsidRPr="00A06197" w14:paraId="2C52C735" w14:textId="77777777" w:rsidTr="00552EB5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B1DABC1" w14:textId="77777777" w:rsidR="00BF4EE6" w:rsidRPr="00740733" w:rsidRDefault="00BF4EE6" w:rsidP="00F103C1">
            <w:pPr>
              <w:keepNext/>
              <w:keepLines/>
              <w:spacing w:after="240"/>
              <w:ind w:left="540"/>
              <w:jc w:val="both"/>
              <w:outlineLvl w:val="1"/>
              <w:rPr>
                <w:rFonts w:eastAsia="Arial"/>
                <w:bCs/>
                <w:noProof/>
                <w:color w:val="000000"/>
                <w:lang w:val="hu-HU"/>
              </w:rPr>
            </w:pPr>
          </w:p>
        </w:tc>
      </w:tr>
      <w:tr w:rsidR="00BF4EE6" w:rsidRPr="00A06197" w14:paraId="68CC3DDB" w14:textId="77777777" w:rsidTr="00552EB5">
        <w:tc>
          <w:tcPr>
            <w:tcW w:w="3544" w:type="dxa"/>
            <w:tcBorders>
              <w:top w:val="single" w:sz="4" w:space="0" w:color="auto"/>
            </w:tcBorders>
          </w:tcPr>
          <w:p w14:paraId="7EB109A7" w14:textId="77777777" w:rsidR="00BF4EE6" w:rsidRPr="00740733" w:rsidRDefault="00BF4EE6" w:rsidP="00F103C1">
            <w:pPr>
              <w:keepNext/>
              <w:keepLines/>
              <w:spacing w:after="240"/>
              <w:ind w:left="540"/>
              <w:jc w:val="center"/>
              <w:outlineLvl w:val="1"/>
              <w:rPr>
                <w:rFonts w:eastAsia="Arial"/>
                <w:bCs/>
                <w:noProof/>
                <w:color w:val="000000"/>
                <w:lang w:val="hu-HU"/>
              </w:rPr>
            </w:pPr>
            <w:r w:rsidRPr="00740733">
              <w:rPr>
                <w:rFonts w:eastAsia="Arial"/>
                <w:bCs/>
                <w:noProof/>
                <w:color w:val="000000"/>
                <w:lang w:val="hu-HU"/>
              </w:rPr>
              <w:t>&lt;név&gt;</w:t>
            </w:r>
          </w:p>
        </w:tc>
      </w:tr>
    </w:tbl>
    <w:p w14:paraId="7E6DF3DD" w14:textId="77777777" w:rsidR="00BF4EE6" w:rsidRPr="00740733" w:rsidRDefault="00BF4EE6" w:rsidP="00BF4EE6">
      <w:pPr>
        <w:jc w:val="both"/>
        <w:rPr>
          <w:lang w:val="hu-HU"/>
        </w:rPr>
      </w:pPr>
    </w:p>
    <w:p w14:paraId="5B316869" w14:textId="77777777" w:rsidR="00BF4EE6" w:rsidRPr="00740733" w:rsidRDefault="00BF4EE6" w:rsidP="00BF4EE6">
      <w:pPr>
        <w:tabs>
          <w:tab w:val="center" w:pos="2340"/>
          <w:tab w:val="center" w:pos="7020"/>
        </w:tabs>
        <w:spacing w:after="120" w:line="240" w:lineRule="auto"/>
        <w:jc w:val="both"/>
        <w:rPr>
          <w:lang w:val="hu-HU"/>
        </w:rPr>
      </w:pPr>
    </w:p>
    <w:p w14:paraId="117F5931" w14:textId="77777777" w:rsidR="00BF4EE6" w:rsidRPr="00740733" w:rsidRDefault="00BF4EE6" w:rsidP="00BF4EE6">
      <w:pPr>
        <w:rPr>
          <w:sz w:val="22"/>
          <w:szCs w:val="22"/>
          <w:lang w:val="hu-HU"/>
        </w:rPr>
      </w:pPr>
    </w:p>
    <w:p w14:paraId="5D8D667E" w14:textId="77777777" w:rsidR="00381434" w:rsidRDefault="00381434"/>
    <w:sectPr w:rsidR="0038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FCFE" w14:textId="77777777" w:rsidR="00CD3D78" w:rsidRDefault="00CD3D78" w:rsidP="00CD3D78">
      <w:pPr>
        <w:spacing w:line="240" w:lineRule="auto"/>
      </w:pPr>
      <w:r>
        <w:separator/>
      </w:r>
    </w:p>
  </w:endnote>
  <w:endnote w:type="continuationSeparator" w:id="0">
    <w:p w14:paraId="23997D31" w14:textId="77777777" w:rsidR="00CD3D78" w:rsidRDefault="00CD3D78" w:rsidP="00CD3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5B8B" w14:textId="77777777" w:rsidR="00CD3D78" w:rsidRDefault="00CD3D78" w:rsidP="00CD3D78">
      <w:pPr>
        <w:spacing w:line="240" w:lineRule="auto"/>
      </w:pPr>
      <w:r>
        <w:separator/>
      </w:r>
    </w:p>
  </w:footnote>
  <w:footnote w:type="continuationSeparator" w:id="0">
    <w:p w14:paraId="25181AF7" w14:textId="77777777" w:rsidR="00CD3D78" w:rsidRDefault="00CD3D78" w:rsidP="00CD3D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767"/>
    <w:multiLevelType w:val="hybridMultilevel"/>
    <w:tmpl w:val="2D5EB9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72915"/>
    <w:multiLevelType w:val="hybridMultilevel"/>
    <w:tmpl w:val="CDBA08F4"/>
    <w:lvl w:ilvl="0" w:tplc="F8381CE4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E6"/>
    <w:rsid w:val="0014720A"/>
    <w:rsid w:val="00381434"/>
    <w:rsid w:val="005D0BF6"/>
    <w:rsid w:val="00A122B6"/>
    <w:rsid w:val="00BF4EE6"/>
    <w:rsid w:val="00C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36A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4EE6"/>
    <w:pPr>
      <w:spacing w:after="0" w:line="312" w:lineRule="auto"/>
    </w:pPr>
    <w:rPr>
      <w:sz w:val="20"/>
      <w:szCs w:val="20"/>
      <w:lang w:val="de-AT"/>
    </w:rPr>
  </w:style>
  <w:style w:type="paragraph" w:styleId="Cmsor2">
    <w:name w:val="heading 2"/>
    <w:basedOn w:val="Norml"/>
    <w:next w:val="Norml"/>
    <w:link w:val="Cmsor2Char"/>
    <w:uiPriority w:val="5"/>
    <w:qFormat/>
    <w:rsid w:val="00BF4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5"/>
    <w:rsid w:val="00BF4EE6"/>
    <w:rPr>
      <w:rFonts w:asciiTheme="majorHAnsi" w:eastAsiaTheme="majorEastAsia" w:hAnsiTheme="majorHAnsi" w:cstheme="majorBidi"/>
      <w:b/>
      <w:bCs/>
      <w:sz w:val="26"/>
      <w:szCs w:val="26"/>
      <w:lang w:val="de-AT"/>
    </w:rPr>
  </w:style>
  <w:style w:type="paragraph" w:styleId="Listaszerbekezds">
    <w:name w:val="List Paragraph"/>
    <w:basedOn w:val="Norml"/>
    <w:uiPriority w:val="34"/>
    <w:qFormat/>
    <w:rsid w:val="00BF4EE6"/>
    <w:pPr>
      <w:numPr>
        <w:numId w:val="1"/>
      </w:numPr>
    </w:pPr>
  </w:style>
  <w:style w:type="character" w:styleId="Hiperhivatkozs">
    <w:name w:val="Hyperlink"/>
    <w:basedOn w:val="Bekezdsalapbettpusa"/>
    <w:uiPriority w:val="99"/>
    <w:unhideWhenUsed/>
    <w:rsid w:val="00BF4EE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D3D7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D78"/>
    <w:rPr>
      <w:sz w:val="20"/>
      <w:szCs w:val="20"/>
      <w:lang w:val="de-AT"/>
    </w:rPr>
  </w:style>
  <w:style w:type="paragraph" w:styleId="llb">
    <w:name w:val="footer"/>
    <w:basedOn w:val="Norml"/>
    <w:link w:val="llbChar"/>
    <w:uiPriority w:val="99"/>
    <w:unhideWhenUsed/>
    <w:rsid w:val="00CD3D7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D7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2019-10-16T08:55:00Z</dcterms:created>
  <dcterms:modified xsi:type="dcterms:W3CDTF">2019-10-16T08:55:00Z</dcterms:modified>
</cp:coreProperties>
</file>